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BA" w:rsidRDefault="004146BA" w:rsidP="004146BA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-475615</wp:posOffset>
                </wp:positionV>
                <wp:extent cx="2124075" cy="281940"/>
                <wp:effectExtent l="0" t="0" r="28575" b="184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6BA" w:rsidRDefault="004146BA" w:rsidP="004146B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5.3pt;margin-top:-37.45pt;width:167.2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">
                <v:textbox style="mso-fit-shape-to-text:t">
                  <w:txbxContent>
                    <w:p w:rsidR="004146BA" w:rsidRDefault="004146BA" w:rsidP="004146BA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Харьковская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2"/>
          <w:u w:val="single"/>
        </w:rPr>
        <w:t>«</w:t>
      </w:r>
      <w:r w:rsidR="00D65EE0">
        <w:rPr>
          <w:rFonts w:ascii="Arial" w:hAnsi="Arial" w:cs="Arial"/>
          <w:b/>
          <w:sz w:val="32"/>
          <w:u w:val="single"/>
        </w:rPr>
        <w:t xml:space="preserve">Раскопки </w:t>
      </w:r>
      <w:proofErr w:type="spellStart"/>
      <w:r w:rsidR="00D65EE0">
        <w:rPr>
          <w:rFonts w:ascii="Arial" w:hAnsi="Arial" w:cs="Arial"/>
          <w:b/>
          <w:sz w:val="32"/>
          <w:u w:val="single"/>
        </w:rPr>
        <w:t>Капернаума</w:t>
      </w:r>
      <w:proofErr w:type="spellEnd"/>
      <w:r>
        <w:rPr>
          <w:rFonts w:ascii="Arial" w:hAnsi="Arial" w:cs="Arial"/>
          <w:b/>
          <w:sz w:val="32"/>
          <w:u w:val="single"/>
        </w:rPr>
        <w:t>»</w:t>
      </w:r>
    </w:p>
    <w:p w:rsidR="00D65EE0" w:rsidRDefault="00D65EE0" w:rsidP="004146BA">
      <w:pPr>
        <w:jc w:val="center"/>
        <w:rPr>
          <w:rFonts w:ascii="Arial" w:hAnsi="Arial" w:cs="Arial"/>
          <w:b/>
          <w:sz w:val="32"/>
          <w:u w:val="single"/>
        </w:rPr>
      </w:pPr>
    </w:p>
    <w:p w:rsidR="006540C9" w:rsidRDefault="00D65EE0" w:rsidP="00D65EE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Огородить место и прикрепить название «</w:t>
      </w:r>
      <w:proofErr w:type="spellStart"/>
      <w:r>
        <w:rPr>
          <w:rFonts w:ascii="Arial" w:hAnsi="Arial" w:cs="Arial"/>
        </w:rPr>
        <w:t>Капернаум</w:t>
      </w:r>
      <w:proofErr w:type="spellEnd"/>
      <w:r>
        <w:rPr>
          <w:rFonts w:ascii="Arial" w:hAnsi="Arial" w:cs="Arial"/>
        </w:rPr>
        <w:t>». Дети должны провести раскопки или найти вещи, которые спрятаны здесь. Найдя предметы, указать событие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Такую игру можно сделать и с другим библейским городом.</w:t>
      </w:r>
    </w:p>
    <w:p w:rsidR="00D65EE0" w:rsidRDefault="00D65EE0" w:rsidP="00D65EE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Исцеление тещи Петра (постель, чашка, миска).</w:t>
      </w:r>
    </w:p>
    <w:p w:rsidR="00D65EE0" w:rsidRDefault="00D65EE0" w:rsidP="00D65EE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Подать в храме (рыба – </w:t>
      </w:r>
      <w:proofErr w:type="spellStart"/>
      <w:r>
        <w:rPr>
          <w:rFonts w:ascii="Arial" w:hAnsi="Arial" w:cs="Arial"/>
        </w:rPr>
        <w:t>статир</w:t>
      </w:r>
      <w:proofErr w:type="spellEnd"/>
      <w:r>
        <w:rPr>
          <w:rFonts w:ascii="Arial" w:hAnsi="Arial" w:cs="Arial"/>
        </w:rPr>
        <w:t>)</w:t>
      </w:r>
    </w:p>
    <w:p w:rsidR="00D65EE0" w:rsidRDefault="00D65EE0" w:rsidP="00D65EE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Исцеление расслабленного (постель).</w:t>
      </w:r>
    </w:p>
    <w:p w:rsidR="00D65EE0" w:rsidRDefault="00D65EE0" w:rsidP="00D65EE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Исцеление двух слепых (2 куклы без глаз???)</w:t>
      </w:r>
    </w:p>
    <w:p w:rsidR="00D65EE0" w:rsidRPr="00D65EE0" w:rsidRDefault="00D65EE0" w:rsidP="00D65EE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Исцеление слуги сотника (игрушка солдат)</w:t>
      </w:r>
      <w:bookmarkStart w:id="0" w:name="_GoBack"/>
      <w:bookmarkEnd w:id="0"/>
    </w:p>
    <w:p w:rsidR="00D65EE0" w:rsidRPr="00D65EE0" w:rsidRDefault="00D65EE0" w:rsidP="00D65EE0">
      <w:pPr>
        <w:ind w:firstLine="567"/>
        <w:jc w:val="both"/>
        <w:rPr>
          <w:rFonts w:ascii="Arial" w:hAnsi="Arial" w:cs="Arial"/>
        </w:rPr>
      </w:pPr>
    </w:p>
    <w:sectPr w:rsidR="00D65EE0" w:rsidRPr="00D65EE0" w:rsidSect="00D65EE0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D743B"/>
    <w:multiLevelType w:val="hybridMultilevel"/>
    <w:tmpl w:val="B9707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BA"/>
    <w:rsid w:val="004146BA"/>
    <w:rsid w:val="006540C9"/>
    <w:rsid w:val="00D6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2015-12-15T20:13:00Z</dcterms:created>
  <dcterms:modified xsi:type="dcterms:W3CDTF">2015-12-15T20:42:00Z</dcterms:modified>
</cp:coreProperties>
</file>